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3753F" w14:textId="77777777" w:rsidR="0042033A" w:rsidRPr="00FF326F" w:rsidRDefault="0042033A" w:rsidP="00420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b/>
          <w:sz w:val="28"/>
          <w:szCs w:val="28"/>
          <w:lang w:val="uk-UA"/>
        </w:rPr>
        <w:t>ФОРМУВАННЯ МАТЕМАТИЧНОЇ КОМПЕТЕНТНОСТІ УЧНІВ СЕРЕДНЬОЇ ШКОЛИ У ПРОЦЕСІ ВИВЧЕННЯ ГЕОГРАФІЇ</w:t>
      </w:r>
    </w:p>
    <w:p w14:paraId="41A16928" w14:textId="175E6D90" w:rsidR="0042033A" w:rsidRPr="006F04A1" w:rsidRDefault="0042033A" w:rsidP="004203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14:paraId="30928C56" w14:textId="039065BB" w:rsidR="0042033A" w:rsidRPr="00FF326F" w:rsidRDefault="0042033A" w:rsidP="00420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sz w:val="28"/>
          <w:szCs w:val="28"/>
          <w:lang w:val="uk-UA"/>
        </w:rPr>
        <w:t>Виконав: студент 2-го курсу д.ф.н, групи ГО - 21</w:t>
      </w:r>
    </w:p>
    <w:p w14:paraId="011E90EB" w14:textId="77777777" w:rsidR="0042033A" w:rsidRPr="00FF326F" w:rsidRDefault="0042033A" w:rsidP="00420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sz w:val="28"/>
          <w:szCs w:val="28"/>
          <w:lang w:val="uk-UA"/>
        </w:rPr>
        <w:t>спеціальність: 014.07 Середня освіта (Географія)</w:t>
      </w:r>
    </w:p>
    <w:p w14:paraId="0CAA3A67" w14:textId="580C607D" w:rsidR="0042033A" w:rsidRPr="00FF326F" w:rsidRDefault="0042033A" w:rsidP="00420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sz w:val="28"/>
          <w:szCs w:val="28"/>
          <w:lang w:val="uk-UA"/>
        </w:rPr>
        <w:t>освітня програма: Географія, Людина і природа та туристська робота</w:t>
      </w:r>
    </w:p>
    <w:p w14:paraId="798F2947" w14:textId="77777777" w:rsidR="0042033A" w:rsidRPr="00FF326F" w:rsidRDefault="0042033A" w:rsidP="0042033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b/>
          <w:sz w:val="28"/>
          <w:szCs w:val="28"/>
          <w:lang w:val="uk-UA"/>
        </w:rPr>
        <w:t>Арсен Едуардович МІКАІЛОВ</w:t>
      </w:r>
    </w:p>
    <w:p w14:paraId="2E4444E2" w14:textId="30807F53" w:rsidR="0042033A" w:rsidRPr="00FF326F" w:rsidRDefault="0042033A" w:rsidP="0042033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326F"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FF3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доцент, к.геогр.н. Анатолій БАЙНАЗАРОВ</w:t>
      </w:r>
    </w:p>
    <w:p w14:paraId="67A5A088" w14:textId="0D27A8B0" w:rsidR="0042033A" w:rsidRDefault="0042033A" w:rsidP="00420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7A7E462A" w14:textId="77777777" w:rsidR="0042033A" w:rsidRDefault="0042033A" w:rsidP="004203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2B72AA" w14:textId="4C086E5A" w:rsidR="0042033A" w:rsidRPr="0042033A" w:rsidRDefault="0042033A" w:rsidP="004203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АНОТАЦІЯ</w:t>
      </w:r>
    </w:p>
    <w:p w14:paraId="25DA75F4" w14:textId="24CABAD6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Актуальність.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 xml:space="preserve"> Сьогодні, коли ми вже маємо освітні втрати в учнів за останні роки навчання, безумовно важливим є те, що математична компетентність формується також на уроках природничого циклу. Географія завжди мала тісний зв'язок з математикою, це не лише географічні задачі а і аналіз статистичних даних, моделей процесів природних і явищ, демографічні показники, розрахунок ресурсозабезпеченості, графічні зображення метеорологічних елементів та ін. Тобто географія має широку тематику для формування математичної компетенції в закладах загальної середньої освіти.</w:t>
      </w:r>
    </w:p>
    <w:p w14:paraId="48EBD261" w14:textId="77777777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>Об’єкт дослідження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 xml:space="preserve"> - навчально-виховний процес викладання географії у закладах загальної середньої освіти (ЗЗСО). </w:t>
      </w:r>
    </w:p>
    <w:p w14:paraId="19F2AAAF" w14:textId="77777777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>Предмет дослідження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 xml:space="preserve"> - формування математичної компетентності учнів середньої школи у процесі вивчення географії.</w:t>
      </w:r>
    </w:p>
    <w:p w14:paraId="0D8AAE14" w14:textId="7EAA342E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Мета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дослідження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 xml:space="preserve"> - вивчити і теоретично обґрунтувати формування предметної математичної компетентності в учнів під  час вивченні географії в ЗЗСО.</w:t>
      </w:r>
    </w:p>
    <w:p w14:paraId="04EB23D9" w14:textId="77777777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дослідження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>: теоретичний аналіз наукових літературних джерел, анкетування, спостереження, порівняння, узагальнення, систематизація,.</w:t>
      </w:r>
    </w:p>
    <w:p w14:paraId="4BCAE917" w14:textId="48DD7254" w:rsidR="0042033A" w:rsidRPr="00FF326F" w:rsidRDefault="0042033A" w:rsidP="0042033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33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роботи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>: кваліфікаційна робота складається зі вступу, трьох розділів, висновків, списку використаних джерел. Список використаних джерел включає 60 найменуванн</w:t>
      </w:r>
      <w:r w:rsidR="00E90FF2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F326F">
        <w:rPr>
          <w:rFonts w:ascii="Times New Roman" w:hAnsi="Times New Roman" w:cs="Times New Roman"/>
          <w:sz w:val="28"/>
          <w:szCs w:val="28"/>
          <w:lang w:val="uk-UA"/>
        </w:rPr>
        <w:t>. Робота викладена на 73 сторінках друкованого тексту.</w:t>
      </w:r>
    </w:p>
    <w:p w14:paraId="4781C011" w14:textId="425CE61B" w:rsidR="0042033A" w:rsidRPr="00C47ED5" w:rsidRDefault="0042033A" w:rsidP="00C47ED5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sectPr w:rsidR="0042033A" w:rsidRPr="00C4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74B91F11"/>
    <w:multiLevelType w:val="hybridMultilevel"/>
    <w:tmpl w:val="EE5832FA"/>
    <w:lvl w:ilvl="0" w:tplc="584CE6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90052488">
    <w:abstractNumId w:val="0"/>
  </w:num>
  <w:num w:numId="2" w16cid:durableId="951594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5E0"/>
    <w:rsid w:val="0005301C"/>
    <w:rsid w:val="0042033A"/>
    <w:rsid w:val="006D4AB1"/>
    <w:rsid w:val="006F04A1"/>
    <w:rsid w:val="00AC15E0"/>
    <w:rsid w:val="00C47ED5"/>
    <w:rsid w:val="00E9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831A"/>
  <w15:docId w15:val="{5FF3D0FA-08DE-45B3-B31A-36C7E607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33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</cp:revision>
  <dcterms:created xsi:type="dcterms:W3CDTF">2023-12-10T17:36:00Z</dcterms:created>
  <dcterms:modified xsi:type="dcterms:W3CDTF">2023-12-10T17:44:00Z</dcterms:modified>
</cp:coreProperties>
</file>